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  <w:sz w:val="28"/>
          <w:szCs w:val="28"/>
        </w:rPr>
        <w:t>ного округа – Югры Миненко Юлия Борисовна,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мирового судьи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д.87/1)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</w:t>
      </w:r>
      <w:r>
        <w:rPr>
          <w:rFonts w:ascii="Times New Roman" w:eastAsia="Times New Roman" w:hAnsi="Times New Roman" w:cs="Times New Roman"/>
          <w:sz w:val="28"/>
          <w:szCs w:val="28"/>
        </w:rPr>
        <w:t>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возбужденное по ч.2 ст.15.33 КоАП РФ в отношении должностного лица –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врача ФЕДЕРАЛЬНОГО БЮДЖЕТНОГО УЧРЕЖДЕНИЯ ЗДРАВООХРАНЕНИЯ «ЦЕНТР ГИГИЕНЫ И ЭПИДЕМИОЛОГИИ В ХАНТЫ-МАНСИЙСКОМ АВТОМНОНОМ ОКРУГЕ-ЮГРЕ»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Козловой Ирины Ивановны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Козлова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главным врачом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БЮДЖЕТНОГО УЧРЕЖДЕНИЯ ЗДРАВООХРАНЕНИЯ «ЦЕНТР ГИГИЕНЫ И ЭПИДЕМИОЛОГИИ В ХАНТЫ-МАНСИЙСКОМ АВТОМНОНОМ ОКРУГЕ-ЮГРЕ»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исполняя должностные обязанности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нахождения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Рознина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подп.1-3 п.2 ст.11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</w:t>
      </w:r>
      <w:r>
        <w:rPr>
          <w:rFonts w:ascii="Times New Roman" w:eastAsia="Times New Roman" w:hAnsi="Times New Roman" w:cs="Times New Roman"/>
          <w:sz w:val="28"/>
          <w:szCs w:val="28"/>
        </w:rPr>
        <w:t>до 24 часов 00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обеспечил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о застрахованных лицах по форме ЕФС-1 раздел 1 подраздел 1.2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ОСФР по ХМАО-Югре, чем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часов 01 минут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Козлова И.И. в судебное заседание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</w:t>
      </w:r>
      <w:r>
        <w:rPr>
          <w:rFonts w:ascii="Times New Roman" w:eastAsia="Times New Roman" w:hAnsi="Times New Roman" w:cs="Times New Roman"/>
          <w:sz w:val="28"/>
          <w:szCs w:val="28"/>
        </w:rPr>
        <w:t>ени судебного заседания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Козловой И.И.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обязательном социальном страховании от несчастных случаев на производстве и профессиональных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профессиональных 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форме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бумажном носителе не позднее 20-го числа месяца, следующего за отчетным периодом;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указанных требований законодательства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Козлова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>в электронном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по форме </w:t>
      </w:r>
      <w:r>
        <w:rPr>
          <w:rFonts w:ascii="Times New Roman" w:eastAsia="Times New Roman" w:hAnsi="Times New Roman" w:cs="Times New Roman"/>
          <w:sz w:val="28"/>
          <w:szCs w:val="28"/>
        </w:rPr>
        <w:t>Форма ЕФС-1 раздел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ОСФР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ХМАО-Югре, фактически предоставив расчет по </w:t>
      </w:r>
      <w:r>
        <w:rPr>
          <w:rFonts w:ascii="Times New Roman" w:eastAsia="Times New Roman" w:hAnsi="Times New Roman" w:cs="Times New Roman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ЕФС-1 раздел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</w:t>
      </w:r>
      <w:r>
        <w:rPr>
          <w:rFonts w:ascii="Times New Roman" w:eastAsia="Times New Roman" w:hAnsi="Times New Roman" w:cs="Times New Roman"/>
          <w:sz w:val="28"/>
          <w:szCs w:val="28"/>
        </w:rPr>
        <w:t>29.01.2024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Колосницына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отчетности по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Форма ЕФС-1 раздел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скриншотом программного обеспечения с датой поступления отчетности </w:t>
      </w:r>
      <w:r>
        <w:rPr>
          <w:rFonts w:ascii="Times New Roman" w:eastAsia="Times New Roman" w:hAnsi="Times New Roman" w:cs="Times New Roman"/>
          <w:sz w:val="28"/>
          <w:szCs w:val="28"/>
        </w:rPr>
        <w:t>29.01.2024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БЮДЖЕТНОГО УЧРЕЖДЕНИЯ ЗДРАВООХРАНЕНИЯ «ЦЕНТР ГИГИЕНЫ И ЭПИДЕМИОЛОГИИ В ХАНТЫ-МАНСИЙСКОМ АВТОМНОНОМ ОКРУГЕ-ЮГРЕ»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Колосницына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ч.2 ст.15.33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изложенного, 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</w:rPr>
        <w:t>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БЮДЖЕТНОГО УЧРЕЖДЕНИЯ ЗДРАВООХРАНЕНИЯ «ЦЕНТР ГИГИЕНЫ И ЭПИДЕМИОЛОГИИ В ХАНТЫ-МАНСИЙСКОМ АВТОМНОНОМ ОКРУГЕ-ЮГРЕ»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Козловой Ирины Ивановны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8"/>
          <w:szCs w:val="28"/>
        </w:rPr>
        <w:t>т.15.33 КоАП РФ,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получателя: 8601002078 КПП получателя: 860101001 ОКТМО 71871000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БИК ТОФК-007162163 КБК 79711601230060003140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Кор/счет 40102810245370000007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797</w:t>
      </w:r>
      <w:r>
        <w:rPr>
          <w:rFonts w:ascii="Times New Roman" w:eastAsia="Times New Roman" w:hAnsi="Times New Roman" w:cs="Times New Roman"/>
          <w:sz w:val="28"/>
          <w:szCs w:val="28"/>
        </w:rPr>
        <w:t>8600</w:t>
      </w:r>
      <w:r>
        <w:rPr>
          <w:rFonts w:ascii="Times New Roman" w:eastAsia="Times New Roman" w:hAnsi="Times New Roman" w:cs="Times New Roman"/>
          <w:sz w:val="28"/>
          <w:szCs w:val="28"/>
        </w:rPr>
        <w:t>0403240072</w:t>
      </w:r>
      <w:r>
        <w:rPr>
          <w:rFonts w:ascii="Times New Roman" w:eastAsia="Times New Roman" w:hAnsi="Times New Roman" w:cs="Times New Roman"/>
          <w:sz w:val="28"/>
          <w:szCs w:val="28"/>
        </w:rPr>
        <w:t>484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Ю.Б. 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7" w:lineRule="auto"/>
        <w:rPr>
          <w:sz w:val="28"/>
          <w:szCs w:val="28"/>
        </w:rPr>
      </w:pPr>
    </w:p>
    <w:sectPr>
      <w:headerReference w:type="default" r:id="rId8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center" w:pos="4677"/>
        <w:tab w:val="right" w:pos="9355"/>
      </w:tabs>
      <w:spacing w:before="0" w:after="0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rFonts w:ascii="Times New Roman" w:eastAsia="Times New Roman" w:hAnsi="Times New Roman" w:cs="Times New Roman"/>
      </w:rPr>
      <w:t xml:space="preserve">  </w:t>
    </w:r>
    <w:r>
      <w:rPr>
        <w:rFonts w:ascii="Times New Roman" w:eastAsia="Times New Roman" w:hAnsi="Times New Roman" w:cs="Times New Roman"/>
        <w:sz w:val="28"/>
        <w:szCs w:val="28"/>
      </w:rPr>
      <w:t>д</w:t>
    </w:r>
    <w:r>
      <w:rPr>
        <w:rFonts w:ascii="Times New Roman" w:eastAsia="Times New Roman" w:hAnsi="Times New Roman" w:cs="Times New Roman"/>
        <w:sz w:val="28"/>
        <w:szCs w:val="28"/>
      </w:rPr>
      <w:t>ело №5-637</w:t>
    </w:r>
    <w:r>
      <w:rPr>
        <w:rFonts w:ascii="Times New Roman" w:eastAsia="Times New Roman" w:hAnsi="Times New Roman" w:cs="Times New Roman"/>
        <w:sz w:val="28"/>
        <w:szCs w:val="28"/>
      </w:rPr>
      <w:t>-2803/2024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71414306.1000" TargetMode="External" /><Relationship Id="rId6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